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>「該行業最大的挑戰是將消費量增加到目前每年</w:t>
      </w: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 xml:space="preserve"> 100 </w:t>
      </w: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>萬噸以上」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這是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</w:t>
      </w:r>
      <w:proofErr w:type="spell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Maxiquim</w:t>
      </w:r>
      <w:proofErr w:type="spell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集團執行合夥人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Solange </w:t>
      </w:r>
      <w:proofErr w:type="spell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Stumpf</w:t>
      </w:r>
      <w:proofErr w:type="spell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在介紹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2023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年巴西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PVC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市場表現的年度分析時所進行的接觸之</w:t>
      </w:r>
      <w:proofErr w:type="gram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一</w:t>
      </w:r>
      <w:proofErr w:type="gram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</w:t>
      </w:r>
    </w:p>
    <w:p w:rsidR="003719FA" w:rsidRPr="003719FA" w:rsidRDefault="003719FA" w:rsidP="003719FA">
      <w:pPr>
        <w:widowControl/>
        <w:shd w:val="clear" w:color="auto" w:fill="FFFFFF"/>
        <w:spacing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>這項研究在巴西</w:t>
      </w: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 xml:space="preserve"> PVC 70 </w:t>
      </w: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>年研討會：塑膠改變國家的軌跡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研討會上得到了第一手資料，該研討會由巴西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PVC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研究所和出版物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</w:t>
      </w:r>
      <w:proofErr w:type="spell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Plásticos</w:t>
      </w:r>
      <w:proofErr w:type="spell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</w:t>
      </w:r>
      <w:proofErr w:type="spell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em</w:t>
      </w:r>
      <w:proofErr w:type="spell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</w:t>
      </w:r>
      <w:proofErr w:type="spell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Revista</w:t>
      </w:r>
      <w:proofErr w:type="spell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於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6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月推廣。</w:t>
      </w:r>
    </w:p>
    <w:p w:rsidR="003719FA" w:rsidRPr="003719FA" w:rsidRDefault="003719FA" w:rsidP="003719FA">
      <w:pPr>
        <w:widowControl/>
        <w:shd w:val="clear" w:color="auto" w:fill="FFFFFF"/>
        <w:spacing w:before="100" w:beforeAutospacing="1" w:after="100" w:afterAutospacing="1" w:line="480" w:lineRule="atLeast"/>
        <w:outlineLvl w:val="1"/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</w:pPr>
      <w:r w:rsidRPr="003719FA"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  <w:t>停放消費</w:t>
      </w:r>
    </w:p>
    <w:bookmarkStart w:id="0" w:name="_GoBack"/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fldChar w:fldCharType="begin"/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instrText xml:space="preserve"> HYPERLINK "https://mundodoplastico.plasticobrasil.com.br/oportunidades/raio-x-dos-materiais-pvc" </w:instrTex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fldChar w:fldCharType="separate"/>
      </w:r>
      <w:r w:rsidRPr="003719FA">
        <w:rPr>
          <w:rFonts w:ascii="Verdana" w:eastAsia="新細明體" w:hAnsi="Verdana" w:cs="新細明體"/>
          <w:color w:val="E86E26"/>
          <w:kern w:val="0"/>
          <w:szCs w:val="24"/>
        </w:rPr>
        <w:t>自</w:t>
      </w:r>
      <w:r w:rsidRPr="003719FA">
        <w:rPr>
          <w:rFonts w:ascii="Verdana" w:eastAsia="新細明體" w:hAnsi="Verdana" w:cs="新細明體"/>
          <w:color w:val="E86E26"/>
          <w:kern w:val="0"/>
          <w:szCs w:val="24"/>
        </w:rPr>
        <w:t>2016</w:t>
      </w:r>
      <w:r w:rsidRPr="003719FA">
        <w:rPr>
          <w:rFonts w:ascii="Verdana" w:eastAsia="新細明體" w:hAnsi="Verdana" w:cs="新細明體"/>
          <w:color w:val="E86E26"/>
          <w:kern w:val="0"/>
          <w:szCs w:val="24"/>
        </w:rPr>
        <w:t>年開始以來，</w:t>
      </w:r>
      <w:r w:rsidRPr="003719FA">
        <w:rPr>
          <w:rFonts w:ascii="Verdana" w:eastAsia="新細明體" w:hAnsi="Verdana" w:cs="新細明體"/>
          <w:color w:val="E86E26"/>
          <w:kern w:val="0"/>
          <w:szCs w:val="24"/>
        </w:rPr>
        <w:t xml:space="preserve"> PVC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fldChar w:fldCharType="end"/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消費量一直維持在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100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萬噸左右，比去年同期變化較小。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以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2016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年為例，產量為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99.8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萬噸；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2021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年是該系列迄今為止最好的一年，達到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122.1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萬噸；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2023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年為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112.2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萬人，較上年成長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9.6%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同樣，巴西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PVC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製造產能自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2016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年以來一直維持在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100.9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萬噸，去年開工率為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73%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，是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2019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年以來的最佳成績。</w:t>
      </w:r>
    </w:p>
    <w:p w:rsidR="003719FA" w:rsidRPr="003719FA" w:rsidRDefault="003719FA" w:rsidP="003719FA">
      <w:pPr>
        <w:widowControl/>
        <w:shd w:val="clear" w:color="auto" w:fill="FFFFFF"/>
        <w:spacing w:before="100" w:beforeAutospacing="1" w:after="100" w:afterAutospacing="1" w:line="480" w:lineRule="atLeast"/>
        <w:outlineLvl w:val="1"/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</w:pPr>
      <w:r w:rsidRPr="003719FA"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  <w:t>產量成長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績效分析顯示，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2023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年巴西原生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PVC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產量成長：達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73.9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萬噸，比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2022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年成長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2.3%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hyperlink r:id="rId5" w:history="1">
        <w:r w:rsidRPr="003719FA">
          <w:rPr>
            <w:rFonts w:ascii="Verdana" w:eastAsia="新細明體" w:hAnsi="Verdana" w:cs="新細明體"/>
            <w:color w:val="E86E26"/>
            <w:kern w:val="0"/>
            <w:szCs w:val="24"/>
            <w:u w:val="single"/>
          </w:rPr>
          <w:t>再生</w:t>
        </w:r>
      </w:hyperlink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PVC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的產量一年年維持不變：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2.6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萬噸。這一產量相當於全國年產量的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3%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</w:t>
      </w:r>
    </w:p>
    <w:bookmarkEnd w:id="0"/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考慮到巴西的平均塑膠回收率為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23.4%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，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PVC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的重複利用率似乎很低。但這是由於樹脂的特性，特別是其長生命週期及其應用（主要在土木建築和基礎設施方面）。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例如，用於建築和公共工程的產品平均使用壽命超過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60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年，最長可達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100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PVC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基產品的生命週期為：</w:t>
      </w:r>
    </w:p>
    <w:p w:rsidR="003719FA" w:rsidRPr="003719FA" w:rsidRDefault="003719FA" w:rsidP="003719F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 xml:space="preserve">70% 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>的產品使用壽命為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 xml:space="preserve"> 15 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>至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 xml:space="preserve"> 100 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>年；</w:t>
      </w:r>
    </w:p>
    <w:p w:rsidR="003719FA" w:rsidRPr="003719FA" w:rsidRDefault="003719FA" w:rsidP="003719F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 xml:space="preserve">22% 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>為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 xml:space="preserve"> 2 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>至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 xml:space="preserve"> 15 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>年；</w:t>
      </w:r>
    </w:p>
    <w:p w:rsidR="003719FA" w:rsidRPr="003719FA" w:rsidRDefault="003719FA" w:rsidP="003719F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>最多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 xml:space="preserve"> 2 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>年，利率為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 xml:space="preserve"> 8%</w:t>
      </w:r>
      <w:r w:rsidRPr="003719FA">
        <w:rPr>
          <w:rFonts w:ascii="Verdana" w:eastAsia="新細明體" w:hAnsi="Verdana" w:cs="新細明體"/>
          <w:color w:val="000000"/>
          <w:kern w:val="0"/>
          <w:szCs w:val="24"/>
          <w:shd w:val="clear" w:color="auto" w:fill="FFFFFF"/>
        </w:rPr>
        <w:t>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即便如此，循環經濟主題仍是該產業的優先議題，由巴西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PVC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研究所領導，並已取得</w:t>
      </w:r>
      <w:hyperlink r:id="rId6" w:history="1">
        <w:r w:rsidRPr="003719FA">
          <w:rPr>
            <w:rFonts w:ascii="Verdana" w:eastAsia="新細明體" w:hAnsi="Verdana" w:cs="新細明體"/>
            <w:color w:val="E86E26"/>
            <w:kern w:val="0"/>
            <w:szCs w:val="24"/>
            <w:u w:val="single"/>
          </w:rPr>
          <w:t>重大進展</w:t>
        </w:r>
      </w:hyperlink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</w:t>
      </w:r>
    </w:p>
    <w:p w:rsidR="003719FA" w:rsidRPr="003719FA" w:rsidRDefault="003719FA" w:rsidP="003719FA">
      <w:pPr>
        <w:widowControl/>
        <w:shd w:val="clear" w:color="auto" w:fill="FFFFFF"/>
        <w:spacing w:before="100" w:beforeAutospacing="1" w:after="100" w:afterAutospacing="1" w:line="480" w:lineRule="atLeast"/>
        <w:outlineLvl w:val="1"/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</w:pPr>
      <w:r w:rsidRPr="003719FA"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  <w:lastRenderedPageBreak/>
        <w:t>消費領域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hyperlink r:id="rId7" w:history="1">
        <w:r w:rsidRPr="003719FA">
          <w:rPr>
            <w:rFonts w:ascii="Verdana" w:eastAsia="新細明體" w:hAnsi="Verdana" w:cs="新細明體"/>
            <w:color w:val="E86E26"/>
            <w:kern w:val="0"/>
            <w:szCs w:val="24"/>
            <w:u w:val="single"/>
          </w:rPr>
          <w:t>土木建築</w:t>
        </w:r>
      </w:hyperlink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是消耗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PVC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產品最多的行業，例如管道、連接件、導管、型材、窗戶、電線和電纜覆蓋等。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光是該產業就</w:t>
      </w:r>
      <w:proofErr w:type="gram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佔</w:t>
      </w:r>
      <w:proofErr w:type="gram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2023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年消費總量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112.2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萬噸中的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69.7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萬噸（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62%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），比上年增加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10%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依序，巴西最大的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PVC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消費者是：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土木建築：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62%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基礎設施：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9%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農業：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6%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鞋子：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5%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交通：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4%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食品和汽車：各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3%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工業：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2%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衛生、清潔和製藥：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2%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醫療醫院：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1%</w:t>
      </w:r>
    </w:p>
    <w:p w:rsidR="003719FA" w:rsidRPr="003719FA" w:rsidRDefault="003719FA" w:rsidP="003719F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35" w:lineRule="atLeast"/>
        <w:ind w:left="0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其他：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3%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從工藝來看，使用最多的</w:t>
      </w:r>
      <w:proofErr w:type="gram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是管材</w:t>
      </w:r>
      <w:proofErr w:type="gram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fldChar w:fldCharType="begin"/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instrText xml:space="preserve"> HYPERLINK "https://mundodoplastico.plasticobrasil.com.br/oportunidades/extrusao-de-filme-tubular-quando-usar-vantagens-e-melhores-praticas" </w:instrTex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fldChar w:fldCharType="separate"/>
      </w:r>
      <w:r w:rsidRPr="003719FA">
        <w:rPr>
          <w:rFonts w:ascii="Verdana" w:eastAsia="新細明體" w:hAnsi="Verdana" w:cs="新細明體"/>
          <w:color w:val="E86E26"/>
          <w:kern w:val="0"/>
          <w:szCs w:val="24"/>
          <w:u w:val="single"/>
        </w:rPr>
        <w:t>擠壓（</w:t>
      </w:r>
      <w:r w:rsidRPr="003719FA">
        <w:rPr>
          <w:rFonts w:ascii="Verdana" w:eastAsia="新細明體" w:hAnsi="Verdana" w:cs="新細明體"/>
          <w:color w:val="E86E26"/>
          <w:kern w:val="0"/>
          <w:szCs w:val="24"/>
          <w:u w:val="single"/>
        </w:rPr>
        <w:t>45%</w:t>
      </w:r>
      <w:r w:rsidRPr="003719FA">
        <w:rPr>
          <w:rFonts w:ascii="Verdana" w:eastAsia="新細明體" w:hAnsi="Verdana" w:cs="新細明體"/>
          <w:color w:val="E86E26"/>
          <w:kern w:val="0"/>
          <w:szCs w:val="24"/>
          <w:u w:val="single"/>
        </w:rPr>
        <w:t>）和型材擠壓（</w:t>
      </w:r>
      <w:r w:rsidRPr="003719FA">
        <w:rPr>
          <w:rFonts w:ascii="Verdana" w:eastAsia="新細明體" w:hAnsi="Verdana" w:cs="新細明體"/>
          <w:color w:val="E86E26"/>
          <w:kern w:val="0"/>
          <w:szCs w:val="24"/>
          <w:u w:val="single"/>
        </w:rPr>
        <w:t>16%</w:t>
      </w:r>
      <w:r w:rsidRPr="003719FA">
        <w:rPr>
          <w:rFonts w:ascii="Verdana" w:eastAsia="新細明體" w:hAnsi="Verdana" w:cs="新細明體"/>
          <w:color w:val="E86E26"/>
          <w:kern w:val="0"/>
          <w:szCs w:val="24"/>
          <w:u w:val="single"/>
        </w:rPr>
        <w:t>），正是針對土木建築、基礎設施和農產品的改造。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fldChar w:fldCharType="end"/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幾乎一半的需求（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49%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）集中在東南部地區，其次是南部地區（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29%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）。</w:t>
      </w:r>
    </w:p>
    <w:p w:rsidR="003719FA" w:rsidRPr="003719FA" w:rsidRDefault="003719FA" w:rsidP="003719FA">
      <w:pPr>
        <w:widowControl/>
        <w:shd w:val="clear" w:color="auto" w:fill="FFFFFF"/>
        <w:spacing w:before="100" w:beforeAutospacing="1" w:after="100" w:afterAutospacing="1" w:line="480" w:lineRule="atLeast"/>
        <w:outlineLvl w:val="1"/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</w:pPr>
      <w:r w:rsidRPr="003719FA"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  <w:t>外部市場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巴西是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PVC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進口大國。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2023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年該國消費的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112.2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萬噸中，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40.3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萬噸來自</w:t>
      </w:r>
      <w:proofErr w:type="gram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國外－</w:t>
      </w:r>
      <w:proofErr w:type="gram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幾乎全部（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92%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）是未與其他物質混合的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PVC-S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最大的外國供應商是哥倫比亞，僅</w:t>
      </w:r>
      <w:proofErr w:type="gramStart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佔</w:t>
      </w:r>
      <w:proofErr w:type="gramEnd"/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48%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（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19.38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萬噸）。其次是美國（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20%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）和台灣（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13%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）。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另一方面，全國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PVC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行業出口量很少。去年是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萬噸，之後逐年下降，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2016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年達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13.5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萬噸。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主要目的地是南美洲的巴拉圭、阿根廷、玻利維亞、烏拉圭和智利，總共購買了巴西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PVC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出口量的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65%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。在非洲大陸之外，最大的消費國是印度（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16%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）。</w:t>
      </w:r>
    </w:p>
    <w:p w:rsidR="003719FA" w:rsidRPr="003719FA" w:rsidRDefault="003719FA" w:rsidP="003719FA">
      <w:pPr>
        <w:widowControl/>
        <w:shd w:val="clear" w:color="auto" w:fill="FFFFFF"/>
        <w:spacing w:before="100" w:beforeAutospacing="1" w:after="100" w:afterAutospacing="1" w:line="480" w:lineRule="atLeast"/>
        <w:outlineLvl w:val="1"/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</w:pPr>
      <w:r w:rsidRPr="003719FA">
        <w:rPr>
          <w:rFonts w:ascii="Verdana" w:eastAsia="新細明體" w:hAnsi="Verdana" w:cs="新細明體"/>
          <w:b/>
          <w:bCs/>
          <w:color w:val="222222"/>
          <w:kern w:val="0"/>
          <w:sz w:val="36"/>
          <w:szCs w:val="36"/>
        </w:rPr>
        <w:lastRenderedPageBreak/>
        <w:t>看法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2024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年，該產業的成長前景為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 3.4%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。</w:t>
      </w:r>
    </w:p>
    <w:p w:rsidR="003719FA" w:rsidRPr="003719FA" w:rsidRDefault="003719FA" w:rsidP="003719FA">
      <w:pPr>
        <w:widowControl/>
        <w:shd w:val="clear" w:color="auto" w:fill="FFFFFF"/>
        <w:spacing w:before="360" w:after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>「考慮到上半年的表現，我們相信這個數字是非常可行的」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，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 xml:space="preserve">Solange </w:t>
      </w: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在她的演講中總結道。</w:t>
      </w:r>
    </w:p>
    <w:p w:rsidR="003719FA" w:rsidRPr="003719FA" w:rsidRDefault="003719FA" w:rsidP="003719FA">
      <w:pPr>
        <w:widowControl/>
        <w:shd w:val="clear" w:color="auto" w:fill="FFFFFF"/>
        <w:spacing w:before="360" w:line="435" w:lineRule="atLeast"/>
        <w:rPr>
          <w:rFonts w:ascii="Verdana" w:eastAsia="新細明體" w:hAnsi="Verdana" w:cs="新細明體"/>
          <w:color w:val="222222"/>
          <w:kern w:val="0"/>
          <w:szCs w:val="24"/>
        </w:rPr>
      </w:pPr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要了解</w:t>
      </w: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>巴西</w:t>
      </w: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 xml:space="preserve"> PVC 70 </w:t>
      </w:r>
      <w:r w:rsidRPr="003719FA">
        <w:rPr>
          <w:rFonts w:ascii="Verdana" w:eastAsia="新細明體" w:hAnsi="Verdana" w:cs="新細明體"/>
          <w:i/>
          <w:iCs/>
          <w:color w:val="222222"/>
          <w:kern w:val="0"/>
          <w:szCs w:val="24"/>
        </w:rPr>
        <w:t>年研討會上發生的所有最新情況：塑膠改變國家的軌跡，請閱讀</w:t>
      </w:r>
      <w:hyperlink r:id="rId8" w:history="1">
        <w:r w:rsidRPr="003719FA">
          <w:rPr>
            <w:rFonts w:ascii="Verdana" w:eastAsia="新細明體" w:hAnsi="Verdana" w:cs="新細明體"/>
            <w:b/>
            <w:bCs/>
            <w:color w:val="E86E26"/>
            <w:kern w:val="0"/>
            <w:szCs w:val="24"/>
            <w:u w:val="single"/>
          </w:rPr>
          <w:t>Mundo do Plástico</w:t>
        </w:r>
      </w:hyperlink>
      <w:r w:rsidRPr="003719FA">
        <w:rPr>
          <w:rFonts w:ascii="Verdana" w:eastAsia="新細明體" w:hAnsi="Verdana" w:cs="新細明體"/>
          <w:color w:val="222222"/>
          <w:kern w:val="0"/>
          <w:szCs w:val="24"/>
        </w:rPr>
        <w:t>對此次活動的報導的其他內容。</w:t>
      </w:r>
    </w:p>
    <w:p w:rsidR="009578EA" w:rsidRPr="003719FA" w:rsidRDefault="009578EA"/>
    <w:sectPr w:rsidR="009578EA" w:rsidRPr="003719FA" w:rsidSect="003719F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022F1"/>
    <w:multiLevelType w:val="multilevel"/>
    <w:tmpl w:val="41EC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5B14E6"/>
    <w:multiLevelType w:val="multilevel"/>
    <w:tmpl w:val="BD72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FA"/>
    <w:rsid w:val="003719FA"/>
    <w:rsid w:val="009578EA"/>
    <w:rsid w:val="00C5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F1FA"/>
  <w15:chartTrackingRefBased/>
  <w15:docId w15:val="{4A2D2580-13A3-4B17-850C-A15CEC10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dodoplastico.plasticobrasil.com.br/oportunidad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dodoplastico.plasticobrasil.com.br/videos/vantagens-do-plastico-na-construcao-civ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ndodoplastico.plasticobrasil.com.br/oportunidades/o-futuro-do-pvc-no-brasil" TargetMode="External"/><Relationship Id="rId5" Type="http://schemas.openxmlformats.org/officeDocument/2006/relationships/hyperlink" Target="https://mundodoplastico.plasticobrasil.com.br/reciclagem/desafios-e-oportunidades-para-o-mercado-de-reciclagem-em-20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Tracy(張芸捷)</dc:creator>
  <cp:keywords/>
  <dc:description/>
  <cp:lastModifiedBy>Tracy(張芸捷)</cp:lastModifiedBy>
  <cp:revision>2</cp:revision>
  <dcterms:created xsi:type="dcterms:W3CDTF">2024-07-08T07:59:00Z</dcterms:created>
  <dcterms:modified xsi:type="dcterms:W3CDTF">2024-07-08T08:12:00Z</dcterms:modified>
</cp:coreProperties>
</file>