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3A" w:rsidRPr="0029643A" w:rsidRDefault="0029643A" w:rsidP="0029643A">
      <w:pPr>
        <w:widowControl/>
        <w:shd w:val="clear" w:color="auto" w:fill="EAEAEA"/>
        <w:textAlignment w:val="center"/>
        <w:rPr>
          <w:rFonts w:ascii="Helvetica" w:eastAsia="新細明體" w:hAnsi="Helvetica" w:cs="新細明體"/>
          <w:b/>
          <w:bCs/>
          <w:color w:val="23347D"/>
          <w:kern w:val="0"/>
          <w:sz w:val="22"/>
          <w:szCs w:val="36"/>
        </w:rPr>
      </w:pPr>
      <w:r w:rsidRPr="0029643A">
        <w:rPr>
          <w:rFonts w:ascii="Helvetica" w:eastAsia="新細明體" w:hAnsi="Helvetica" w:cs="新細明體"/>
          <w:b/>
          <w:bCs/>
          <w:color w:val="23347D"/>
          <w:kern w:val="0"/>
          <w:sz w:val="22"/>
          <w:szCs w:val="36"/>
        </w:rPr>
        <w:t>台灣車聯網產業協會與印度自動車輛零組件製造協會</w:t>
      </w:r>
      <w:r w:rsidRPr="0029643A">
        <w:rPr>
          <w:rFonts w:ascii="Helvetica" w:eastAsia="新細明體" w:hAnsi="Helvetica" w:cs="新細明體"/>
          <w:b/>
          <w:bCs/>
          <w:color w:val="23347D"/>
          <w:kern w:val="0"/>
          <w:sz w:val="22"/>
          <w:szCs w:val="36"/>
        </w:rPr>
        <w:t>(ACMA)</w:t>
      </w:r>
      <w:r w:rsidRPr="0029643A">
        <w:rPr>
          <w:rFonts w:ascii="Helvetica" w:eastAsia="新細明體" w:hAnsi="Helvetica" w:cs="新細明體"/>
          <w:b/>
          <w:bCs/>
          <w:color w:val="23347D"/>
          <w:kern w:val="0"/>
          <w:sz w:val="22"/>
          <w:szCs w:val="36"/>
        </w:rPr>
        <w:t>簽署合作瞭解備忘錄</w:t>
      </w:r>
    </w:p>
    <w:p w:rsidR="0029643A" w:rsidRPr="0029643A" w:rsidRDefault="0029643A" w:rsidP="0029643A">
      <w:pPr>
        <w:widowControl/>
        <w:shd w:val="clear" w:color="auto" w:fill="EAEAEA"/>
        <w:rPr>
          <w:rFonts w:ascii="Helvetica" w:eastAsia="新細明體" w:hAnsi="Helvetica" w:cs="新細明體"/>
          <w:color w:val="23347D"/>
          <w:kern w:val="0"/>
          <w:szCs w:val="24"/>
        </w:rPr>
      </w:pPr>
      <w:r w:rsidRPr="0029643A">
        <w:rPr>
          <w:rFonts w:ascii="Helvetica" w:eastAsia="新細明體" w:hAnsi="Helvetica" w:cs="新細明體"/>
          <w:color w:val="23347D"/>
          <w:kern w:val="0"/>
          <w:szCs w:val="24"/>
        </w:rPr>
        <w:t>張貼日期：</w:t>
      </w:r>
      <w:r w:rsidRPr="0029643A">
        <w:rPr>
          <w:rFonts w:ascii="Helvetica" w:eastAsia="新細明體" w:hAnsi="Helvetica" w:cs="新細明體"/>
          <w:color w:val="23347D"/>
          <w:kern w:val="0"/>
          <w:szCs w:val="24"/>
        </w:rPr>
        <w:t>2017-02-07</w:t>
      </w:r>
    </w:p>
    <w:p w:rsidR="0029643A" w:rsidRPr="0029643A" w:rsidRDefault="0029643A" w:rsidP="0029643A">
      <w:pPr>
        <w:widowControl/>
        <w:shd w:val="clear" w:color="auto" w:fill="DEDDDB"/>
        <w:spacing w:after="150" w:line="375" w:lineRule="atLeast"/>
        <w:rPr>
          <w:rFonts w:ascii="Helvetica" w:eastAsia="新細明體" w:hAnsi="Helvetica" w:cs="新細明體"/>
          <w:color w:val="333333"/>
          <w:kern w:val="0"/>
          <w:szCs w:val="24"/>
        </w:rPr>
      </w:pP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台灣車聯網產業協會組團於本年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2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月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3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日出席新德里自動車輛論壇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(New Delhi Automotive Summit)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，本處田大使中光、印度重工業與公共企業部次長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Girish Shanker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等受邀見證該協會周秘書長宗保與印度自動車輛零組件製造協會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(Automotive Component Manufacturers Association of India, ACMA)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執行長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Vinnie Mehta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簽署合作瞭解備忘錄，增進雙方在相關產業之互動及合作。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br/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周秘書長說明，印度政府刻正積極推動智慧城市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(Smart City)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政策，智慧交通為該政策重要一環，爰對我國已有多年發展經驗之車聯網產業而言，係一良好機會。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br/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依據此合作瞭解備忘錄，雙方同意就發展智慧交通之相關規格與標準進一步討論；周秘書長並稱，我國企業中，包括鴻海、宏碁、研華、日月光等多家企業均已展開動作，切入印度市場。</w:t>
      </w:r>
    </w:p>
    <w:p w:rsidR="0029643A" w:rsidRPr="0029643A" w:rsidRDefault="0029643A" w:rsidP="0029643A">
      <w:pPr>
        <w:widowControl/>
        <w:shd w:val="clear" w:color="auto" w:fill="DEDDDB"/>
        <w:spacing w:after="150" w:line="375" w:lineRule="atLeast"/>
        <w:rPr>
          <w:rFonts w:ascii="Helvetica" w:eastAsia="新細明體" w:hAnsi="Helvetica" w:cs="新細明體"/>
          <w:color w:val="333333"/>
          <w:kern w:val="0"/>
          <w:szCs w:val="24"/>
        </w:rPr>
      </w:pPr>
      <w:r w:rsidRPr="0029643A">
        <w:rPr>
          <w:rFonts w:ascii="Helvetica" w:eastAsia="新細明體" w:hAnsi="Helvetica" w:cs="新細明體"/>
          <w:noProof/>
          <w:color w:val="337AB7"/>
          <w:kern w:val="0"/>
          <w:szCs w:val="24"/>
        </w:rPr>
        <w:drawing>
          <wp:inline distT="0" distB="0" distL="0" distR="0">
            <wp:extent cx="6000750" cy="3981450"/>
            <wp:effectExtent l="0" t="0" r="0" b="0"/>
            <wp:docPr id="1" name="圖片 1" descr="20170203000155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203000155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3A" w:rsidRPr="0029643A" w:rsidRDefault="0029643A" w:rsidP="0029643A">
      <w:pPr>
        <w:widowControl/>
        <w:shd w:val="clear" w:color="auto" w:fill="DEDDDB"/>
        <w:spacing w:line="375" w:lineRule="atLeast"/>
        <w:rPr>
          <w:rFonts w:ascii="Helvetica" w:eastAsia="新細明體" w:hAnsi="Helvetica" w:cs="新細明體"/>
          <w:color w:val="333333"/>
          <w:kern w:val="0"/>
          <w:szCs w:val="24"/>
        </w:rPr>
      </w:pP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台灣車聯網產業協會周秘書長宗保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前排右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與印度自動車輛零組件製造協會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(ACMA)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執行長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Vinnie Mehta(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前排左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簽署合作瞭解備忘錄，印度重工業與公共企業部次長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Girish Shanker(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後排右二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、駐印度田大使中光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(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後排右一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)</w:t>
      </w:r>
      <w:r w:rsidRPr="0029643A">
        <w:rPr>
          <w:rFonts w:ascii="Helvetica" w:eastAsia="新細明體" w:hAnsi="Helvetica" w:cs="新細明體"/>
          <w:color w:val="333333"/>
          <w:kern w:val="0"/>
          <w:szCs w:val="24"/>
        </w:rPr>
        <w:t>等受邀見證。</w:t>
      </w:r>
    </w:p>
    <w:p w:rsidR="00290BAC" w:rsidRDefault="0029643A">
      <w:r>
        <w:rPr>
          <w:rFonts w:hint="eastAsia"/>
        </w:rPr>
        <w:t>資料來源：</w:t>
      </w:r>
      <w:hyperlink r:id="rId8" w:history="1">
        <w:r w:rsidRPr="005C4B27">
          <w:rPr>
            <w:rStyle w:val="a7"/>
          </w:rPr>
          <w:t>http://www.roc-taiwan.org/in/post/3695.html</w:t>
        </w:r>
      </w:hyperlink>
    </w:p>
    <w:p w:rsidR="0029643A" w:rsidRPr="0029643A" w:rsidRDefault="0029643A">
      <w:bookmarkStart w:id="0" w:name="_GoBack"/>
      <w:bookmarkEnd w:id="0"/>
    </w:p>
    <w:sectPr w:rsidR="0029643A" w:rsidRPr="002964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3A" w:rsidRDefault="0029643A" w:rsidP="0029643A">
      <w:r>
        <w:separator/>
      </w:r>
    </w:p>
  </w:endnote>
  <w:endnote w:type="continuationSeparator" w:id="0">
    <w:p w:rsidR="0029643A" w:rsidRDefault="0029643A" w:rsidP="0029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3A" w:rsidRDefault="0029643A" w:rsidP="0029643A">
      <w:r>
        <w:separator/>
      </w:r>
    </w:p>
  </w:footnote>
  <w:footnote w:type="continuationSeparator" w:id="0">
    <w:p w:rsidR="0029643A" w:rsidRDefault="0029643A" w:rsidP="0029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04"/>
    <w:rsid w:val="00290BAC"/>
    <w:rsid w:val="0029643A"/>
    <w:rsid w:val="0066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FB0A37-897A-442C-BEA9-341B5E3B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64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643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964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296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6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401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21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-taiwan.org/in/post/3695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-taiwan.org/uploads/sites/15/2017/02/20170203000155M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Nini(蔡孟倪)</dc:creator>
  <cp:keywords/>
  <dc:description/>
  <cp:lastModifiedBy>Nini(蔡孟倪)</cp:lastModifiedBy>
  <cp:revision>2</cp:revision>
  <dcterms:created xsi:type="dcterms:W3CDTF">2017-02-15T11:40:00Z</dcterms:created>
  <dcterms:modified xsi:type="dcterms:W3CDTF">2017-02-15T11:40:00Z</dcterms:modified>
</cp:coreProperties>
</file>